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C3" w:rsidRPr="00EF472D" w:rsidRDefault="00C06DC3" w:rsidP="00C06DC3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EF472D">
        <w:rPr>
          <w:b/>
          <w:noProof/>
          <w:sz w:val="21"/>
          <w:szCs w:val="21"/>
          <w:u w:val="single"/>
          <w:lang w:eastAsia="en-GB"/>
        </w:rPr>
        <w:drawing>
          <wp:inline distT="0" distB="0" distL="0" distR="0">
            <wp:extent cx="5731510" cy="603317"/>
            <wp:effectExtent l="0" t="0" r="2540" b="6350"/>
            <wp:docPr id="1" name="Picture 1" descr="H:\Credit Union\Branding\LOGO\DCB_Secondary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redit Union\Branding\LOGO\DCB_Secondary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C3" w:rsidRPr="00EF472D" w:rsidRDefault="00C06DC3" w:rsidP="00C06DC3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C06DC3" w:rsidRPr="00EF472D" w:rsidRDefault="00EF472D" w:rsidP="00C06DC3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EF472D">
        <w:rPr>
          <w:b/>
          <w:sz w:val="21"/>
          <w:szCs w:val="21"/>
          <w:u w:val="single"/>
        </w:rPr>
        <w:t>Family Loan Frequently Asked Q</w:t>
      </w:r>
      <w:r w:rsidR="00C06DC3" w:rsidRPr="00EF472D">
        <w:rPr>
          <w:b/>
          <w:sz w:val="21"/>
          <w:szCs w:val="21"/>
          <w:u w:val="single"/>
        </w:rPr>
        <w:t>uestions</w:t>
      </w:r>
    </w:p>
    <w:p w:rsidR="00C06DC3" w:rsidRPr="00EF472D" w:rsidRDefault="00C06DC3" w:rsidP="00F00355">
      <w:pPr>
        <w:spacing w:after="0" w:line="240" w:lineRule="auto"/>
        <w:rPr>
          <w:b/>
          <w:sz w:val="21"/>
          <w:szCs w:val="21"/>
        </w:rPr>
      </w:pP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What is a Family Loan and how does it operate?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Our 'Family Loans’ allow all families/individuals in receipt of child bene</w:t>
      </w:r>
      <w:r w:rsidR="00EF472D" w:rsidRPr="00EF472D">
        <w:rPr>
          <w:sz w:val="21"/>
          <w:szCs w:val="21"/>
        </w:rPr>
        <w:t>fit to have a loan of up to £750</w:t>
      </w:r>
      <w:r w:rsidRPr="00EF472D">
        <w:rPr>
          <w:sz w:val="21"/>
          <w:szCs w:val="21"/>
        </w:rPr>
        <w:t xml:space="preserve"> from the Credit Union</w:t>
      </w:r>
      <w:r w:rsidR="00EF472D" w:rsidRPr="00EF472D">
        <w:rPr>
          <w:sz w:val="21"/>
          <w:szCs w:val="21"/>
        </w:rPr>
        <w:t xml:space="preserve"> (subject to member status)</w:t>
      </w:r>
      <w:r w:rsidRPr="00EF472D">
        <w:rPr>
          <w:sz w:val="21"/>
          <w:szCs w:val="21"/>
        </w:rPr>
        <w:t>. This will be conditional upon child benefit being paid directly into your account with the Credit Union.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Who can apply for a Family Loan?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 xml:space="preserve">Anyone who lives or works in </w:t>
      </w:r>
      <w:r w:rsidR="00C06DC3" w:rsidRPr="00EF472D">
        <w:rPr>
          <w:sz w:val="21"/>
          <w:szCs w:val="21"/>
        </w:rPr>
        <w:t>Derbyshire</w:t>
      </w:r>
      <w:r w:rsidRPr="00EF472D">
        <w:rPr>
          <w:sz w:val="21"/>
          <w:szCs w:val="21"/>
        </w:rPr>
        <w:t xml:space="preserve"> and received Child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Benefit can join </w:t>
      </w:r>
      <w:r w:rsidR="00C06DC3" w:rsidRPr="00EF472D">
        <w:rPr>
          <w:sz w:val="21"/>
          <w:szCs w:val="21"/>
        </w:rPr>
        <w:t>Derbyshire</w:t>
      </w:r>
      <w:r w:rsidRPr="00EF472D">
        <w:rPr>
          <w:sz w:val="21"/>
          <w:szCs w:val="21"/>
        </w:rPr>
        <w:t xml:space="preserve"> </w:t>
      </w:r>
      <w:r w:rsidR="00C06DC3" w:rsidRPr="00EF472D">
        <w:rPr>
          <w:sz w:val="21"/>
          <w:szCs w:val="21"/>
        </w:rPr>
        <w:t>Community</w:t>
      </w:r>
      <w:r w:rsidRPr="00EF472D">
        <w:rPr>
          <w:sz w:val="21"/>
          <w:szCs w:val="21"/>
        </w:rPr>
        <w:t xml:space="preserve"> </w:t>
      </w:r>
      <w:r w:rsidR="00C06DC3" w:rsidRPr="00EF472D">
        <w:rPr>
          <w:sz w:val="21"/>
          <w:szCs w:val="21"/>
        </w:rPr>
        <w:t>Bank (DCB)</w:t>
      </w:r>
      <w:r w:rsidRPr="00EF472D">
        <w:rPr>
          <w:sz w:val="21"/>
          <w:szCs w:val="21"/>
        </w:rPr>
        <w:t xml:space="preserve"> and apply for a Family Loan.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What happens to my Child Benefit when it arrives at the Credit Union?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 xml:space="preserve">The whole of your child benefit will be paid to your account with </w:t>
      </w:r>
      <w:r w:rsidR="00C06DC3" w:rsidRPr="00EF472D">
        <w:rPr>
          <w:sz w:val="21"/>
          <w:szCs w:val="21"/>
        </w:rPr>
        <w:t>DCB</w:t>
      </w:r>
      <w:r w:rsidRPr="00EF472D">
        <w:rPr>
          <w:sz w:val="21"/>
          <w:szCs w:val="21"/>
        </w:rPr>
        <w:t>. Part of it will be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used to make your loan </w:t>
      </w:r>
      <w:r w:rsidR="00EF472D" w:rsidRPr="00EF472D">
        <w:rPr>
          <w:sz w:val="21"/>
          <w:szCs w:val="21"/>
        </w:rPr>
        <w:t>repayment and a small amount (£2</w:t>
      </w:r>
      <w:r w:rsidRPr="00EF472D">
        <w:rPr>
          <w:sz w:val="21"/>
          <w:szCs w:val="21"/>
        </w:rPr>
        <w:t xml:space="preserve">pw) will be held in a savings account for </w:t>
      </w:r>
      <w:r w:rsidR="00C06DC3" w:rsidRPr="00EF472D">
        <w:rPr>
          <w:sz w:val="21"/>
          <w:szCs w:val="21"/>
        </w:rPr>
        <w:t>you, which</w:t>
      </w:r>
      <w:r w:rsidRPr="00EF472D">
        <w:rPr>
          <w:sz w:val="21"/>
          <w:szCs w:val="21"/>
        </w:rPr>
        <w:t xml:space="preserve"> cannot be withdrawn until your loan is paid in full. You can decide what happens to the 'surplus'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amount. If you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chose to have some of your Child Benefit paid back to you we will transfer this at </w:t>
      </w:r>
      <w:r w:rsidR="00EF472D" w:rsidRPr="00EF472D">
        <w:rPr>
          <w:sz w:val="21"/>
          <w:szCs w:val="21"/>
        </w:rPr>
        <w:t>10:00am</w:t>
      </w:r>
      <w:r w:rsidRPr="00EF472D">
        <w:rPr>
          <w:sz w:val="21"/>
          <w:szCs w:val="21"/>
        </w:rPr>
        <w:t xml:space="preserve"> on the day we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receive the money</w:t>
      </w:r>
      <w:r w:rsidR="00EF472D" w:rsidRPr="00EF472D">
        <w:rPr>
          <w:sz w:val="21"/>
          <w:szCs w:val="21"/>
        </w:rPr>
        <w:t>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My Family Loan has been approved how long will the funds take to be deposited into my account?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If your loan application is approved, you will need to sign a loan agreement</w:t>
      </w:r>
      <w:r w:rsidR="00EF472D" w:rsidRPr="00EF472D">
        <w:rPr>
          <w:sz w:val="21"/>
          <w:szCs w:val="21"/>
        </w:rPr>
        <w:t>, this is now done electronically!</w:t>
      </w:r>
      <w:r w:rsidRPr="00EF472D">
        <w:rPr>
          <w:sz w:val="21"/>
          <w:szCs w:val="21"/>
        </w:rPr>
        <w:t xml:space="preserve"> – As long as the agreement is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signed before 1</w:t>
      </w:r>
      <w:r w:rsidR="00EF472D" w:rsidRPr="00EF472D">
        <w:rPr>
          <w:sz w:val="21"/>
          <w:szCs w:val="21"/>
        </w:rPr>
        <w:t>3:30pm</w:t>
      </w:r>
      <w:r w:rsidRPr="00EF472D">
        <w:rPr>
          <w:sz w:val="21"/>
          <w:szCs w:val="21"/>
        </w:rPr>
        <w:t xml:space="preserve"> Monday – Friday your funds will be in your account by the end of that working day. If the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document is signed after 1</w:t>
      </w:r>
      <w:r w:rsidR="00EF472D" w:rsidRPr="00EF472D">
        <w:rPr>
          <w:sz w:val="21"/>
          <w:szCs w:val="21"/>
        </w:rPr>
        <w:t>3:30pm</w:t>
      </w:r>
      <w:r w:rsidRPr="00EF472D">
        <w:rPr>
          <w:sz w:val="21"/>
          <w:szCs w:val="21"/>
        </w:rPr>
        <w:t xml:space="preserve"> it will be the next working day (please note we do not operate during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weekends).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Can I apply for more than £500 or have more than one Family Loan?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Your Family Loan balance can never be more than £</w:t>
      </w:r>
      <w:r w:rsidR="00EF472D" w:rsidRPr="00EF472D">
        <w:rPr>
          <w:sz w:val="21"/>
          <w:szCs w:val="21"/>
        </w:rPr>
        <w:t>500 if you’re a new member. However, if you are an existing member and have applied for a Family Loan previous you will be eligible to apply for up to £750.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Can I “Top Up” a Family Loan?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You can Top Up your Fami</w:t>
      </w:r>
      <w:r w:rsidR="00EF472D" w:rsidRPr="00EF472D">
        <w:rPr>
          <w:sz w:val="21"/>
          <w:szCs w:val="21"/>
        </w:rPr>
        <w:t>ly Loan when you have repaid 15%</w:t>
      </w:r>
      <w:r w:rsidRPr="00EF472D">
        <w:rPr>
          <w:sz w:val="21"/>
          <w:szCs w:val="21"/>
        </w:rPr>
        <w:t xml:space="preserve"> of your original loan. If you had a £500 this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means you will be able to top u</w:t>
      </w:r>
      <w:r w:rsidR="00EF472D" w:rsidRPr="00EF472D">
        <w:rPr>
          <w:sz w:val="21"/>
          <w:szCs w:val="21"/>
        </w:rPr>
        <w:t>p when your balance is below £42</w:t>
      </w:r>
      <w:r w:rsidRPr="00EF472D">
        <w:rPr>
          <w:sz w:val="21"/>
          <w:szCs w:val="21"/>
        </w:rPr>
        <w:t>5. You can track the balance of your Family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Loan by registering for </w:t>
      </w:r>
      <w:r w:rsidR="00577ADA" w:rsidRPr="00EF472D">
        <w:rPr>
          <w:sz w:val="21"/>
          <w:szCs w:val="21"/>
        </w:rPr>
        <w:t>a DCB online account.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Can I get a standard loan with the Credit Union?</w:t>
      </w:r>
    </w:p>
    <w:p w:rsidR="00F00355" w:rsidRPr="00EF472D" w:rsidRDefault="00EF472D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Once you have repaid 15%</w:t>
      </w:r>
      <w:r w:rsidR="00F00355" w:rsidRPr="00EF472D">
        <w:rPr>
          <w:sz w:val="21"/>
          <w:szCs w:val="21"/>
        </w:rPr>
        <w:t xml:space="preserve"> of your original Family loan, you will be eligible to apply for a standard </w:t>
      </w:r>
      <w:r w:rsidR="00577ADA" w:rsidRPr="00EF472D">
        <w:rPr>
          <w:sz w:val="21"/>
          <w:szCs w:val="21"/>
        </w:rPr>
        <w:t>DCB</w:t>
      </w:r>
      <w:r w:rsidR="00F00355" w:rsidRPr="00EF472D">
        <w:rPr>
          <w:sz w:val="21"/>
          <w:szCs w:val="21"/>
        </w:rPr>
        <w:t xml:space="preserve"> loan. The amount we can lend you will depend primarily on your income and expenditure. This</w:t>
      </w:r>
      <w:r w:rsidR="00C06DC3" w:rsidRPr="00EF472D">
        <w:rPr>
          <w:sz w:val="21"/>
          <w:szCs w:val="21"/>
        </w:rPr>
        <w:t xml:space="preserve"> </w:t>
      </w:r>
      <w:r w:rsidR="00F00355" w:rsidRPr="00EF472D">
        <w:rPr>
          <w:sz w:val="21"/>
          <w:szCs w:val="21"/>
        </w:rPr>
        <w:t>loan application will also be subject to a credit check.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How do I apply for a Family Loan Top Up?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 xml:space="preserve">You can make a Top Up application </w:t>
      </w:r>
      <w:r w:rsidR="00150377" w:rsidRPr="00EF472D">
        <w:rPr>
          <w:sz w:val="21"/>
          <w:szCs w:val="21"/>
        </w:rPr>
        <w:t>by registering for a DCB online account</w:t>
      </w:r>
      <w:r w:rsidRPr="00EF472D">
        <w:rPr>
          <w:sz w:val="21"/>
          <w:szCs w:val="21"/>
        </w:rPr>
        <w:t>.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We will process the top up and </w:t>
      </w:r>
      <w:r w:rsidR="00EF472D" w:rsidRPr="00EF472D">
        <w:rPr>
          <w:sz w:val="21"/>
          <w:szCs w:val="21"/>
        </w:rPr>
        <w:t>send you your agreement to sign electronically, if you are approved.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How can I access my savings?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Your savings with the credit union are covered by the Financial Services Compensation Scheme (FSCS), so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>your money is just as safe as it is in a bank or a building society.</w:t>
      </w:r>
      <w:r w:rsidR="00150377" w:rsidRPr="00EF472D">
        <w:rPr>
          <w:sz w:val="21"/>
          <w:szCs w:val="21"/>
        </w:rPr>
        <w:t xml:space="preserve">  </w:t>
      </w:r>
      <w:r w:rsidRPr="00EF472D">
        <w:rPr>
          <w:sz w:val="21"/>
          <w:szCs w:val="21"/>
        </w:rPr>
        <w:t>If you want to withdraw some of your savings you can arrange this yourself</w:t>
      </w:r>
      <w:r w:rsidR="00577ADA" w:rsidRPr="00EF472D">
        <w:rPr>
          <w:sz w:val="21"/>
          <w:szCs w:val="21"/>
        </w:rPr>
        <w:t xml:space="preserve"> by registering for a DCB online account</w:t>
      </w:r>
      <w:r w:rsidRPr="00EF472D">
        <w:rPr>
          <w:sz w:val="21"/>
          <w:szCs w:val="21"/>
        </w:rPr>
        <w:t>.</w:t>
      </w:r>
    </w:p>
    <w:p w:rsidR="00F00355" w:rsidRPr="00EF472D" w:rsidRDefault="00F00355" w:rsidP="00150377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If I have requested a withdrawal when can I expect the funds to be available?</w:t>
      </w:r>
    </w:p>
    <w:p w:rsidR="00F00355" w:rsidRPr="00EF472D" w:rsidRDefault="00F00355" w:rsidP="00150377">
      <w:pPr>
        <w:spacing w:line="240" w:lineRule="auto"/>
        <w:rPr>
          <w:sz w:val="21"/>
          <w:szCs w:val="21"/>
        </w:rPr>
      </w:pPr>
      <w:r w:rsidRPr="00EF472D">
        <w:rPr>
          <w:sz w:val="21"/>
          <w:szCs w:val="21"/>
        </w:rPr>
        <w:t>We have t</w:t>
      </w:r>
      <w:r w:rsidR="00EF472D" w:rsidRPr="00EF472D">
        <w:rPr>
          <w:sz w:val="21"/>
          <w:szCs w:val="21"/>
        </w:rPr>
        <w:t>wo</w:t>
      </w:r>
      <w:r w:rsidRPr="00EF472D">
        <w:rPr>
          <w:sz w:val="21"/>
          <w:szCs w:val="21"/>
        </w:rPr>
        <w:t xml:space="preserve"> transfers per day – the times</w:t>
      </w:r>
      <w:r w:rsidR="00EF472D" w:rsidRPr="00EF472D">
        <w:rPr>
          <w:sz w:val="21"/>
          <w:szCs w:val="21"/>
        </w:rPr>
        <w:t xml:space="preserve"> for these are 10:00am and 14:00pm </w:t>
      </w:r>
      <w:r w:rsidRPr="00EF472D">
        <w:rPr>
          <w:sz w:val="21"/>
          <w:szCs w:val="21"/>
        </w:rPr>
        <w:t>so we will always try our best</w:t>
      </w:r>
      <w:r w:rsidR="00C06DC3" w:rsidRPr="00EF472D">
        <w:rPr>
          <w:sz w:val="21"/>
          <w:szCs w:val="21"/>
        </w:rPr>
        <w:t xml:space="preserve"> </w:t>
      </w:r>
      <w:r w:rsidRPr="00EF472D">
        <w:rPr>
          <w:sz w:val="21"/>
          <w:szCs w:val="21"/>
        </w:rPr>
        <w:t xml:space="preserve">to get your request added to the next available transfer time. </w:t>
      </w:r>
    </w:p>
    <w:p w:rsidR="00EF472D" w:rsidRPr="00EF472D" w:rsidRDefault="00F00355" w:rsidP="00EF472D">
      <w:pPr>
        <w:spacing w:after="0" w:line="240" w:lineRule="auto"/>
        <w:rPr>
          <w:b/>
          <w:sz w:val="21"/>
          <w:szCs w:val="21"/>
        </w:rPr>
      </w:pPr>
      <w:r w:rsidRPr="00EF472D">
        <w:rPr>
          <w:b/>
          <w:sz w:val="21"/>
          <w:szCs w:val="21"/>
        </w:rPr>
        <w:t>Can I pay my loan back early? Are there any fees for this?</w:t>
      </w:r>
    </w:p>
    <w:p w:rsidR="00150377" w:rsidRPr="00EF472D" w:rsidRDefault="00F00355" w:rsidP="00EF472D">
      <w:pPr>
        <w:spacing w:after="0" w:line="240" w:lineRule="auto"/>
        <w:rPr>
          <w:b/>
          <w:sz w:val="21"/>
          <w:szCs w:val="21"/>
        </w:rPr>
      </w:pPr>
      <w:r w:rsidRPr="00EF472D">
        <w:rPr>
          <w:sz w:val="21"/>
          <w:szCs w:val="21"/>
        </w:rPr>
        <w:t>Members can clear the balance of a loan at any time and we do not charge any early settlement fees for this.</w:t>
      </w:r>
      <w:bookmarkStart w:id="0" w:name="_GoBack"/>
      <w:bookmarkEnd w:id="0"/>
    </w:p>
    <w:sectPr w:rsidR="00150377" w:rsidRPr="00EF472D" w:rsidSect="00150377">
      <w:footerReference w:type="default" r:id="rId8"/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2D" w:rsidRDefault="00EF472D" w:rsidP="00EF472D">
      <w:pPr>
        <w:spacing w:after="0" w:line="240" w:lineRule="auto"/>
      </w:pPr>
      <w:r>
        <w:separator/>
      </w:r>
    </w:p>
  </w:endnote>
  <w:endnote w:type="continuationSeparator" w:id="0">
    <w:p w:rsidR="00EF472D" w:rsidRDefault="00EF472D" w:rsidP="00E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2D" w:rsidRDefault="00EF472D" w:rsidP="00EF472D">
    <w:pPr>
      <w:pStyle w:val="Footer"/>
      <w:jc w:val="right"/>
    </w:pPr>
    <w:r>
      <w:t>Last Revised 1</w:t>
    </w:r>
    <w:r w:rsidRPr="00EF472D">
      <w:rPr>
        <w:vertAlign w:val="superscript"/>
      </w:rPr>
      <w:t>st</w:t>
    </w:r>
    <w:r>
      <w:t xml:space="preserve">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2D" w:rsidRDefault="00EF472D" w:rsidP="00EF472D">
      <w:pPr>
        <w:spacing w:after="0" w:line="240" w:lineRule="auto"/>
      </w:pPr>
      <w:r>
        <w:separator/>
      </w:r>
    </w:p>
  </w:footnote>
  <w:footnote w:type="continuationSeparator" w:id="0">
    <w:p w:rsidR="00EF472D" w:rsidRDefault="00EF472D" w:rsidP="00EF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A"/>
    <w:rsid w:val="00150377"/>
    <w:rsid w:val="0019764F"/>
    <w:rsid w:val="003563BB"/>
    <w:rsid w:val="00557FFA"/>
    <w:rsid w:val="005659AE"/>
    <w:rsid w:val="00577ADA"/>
    <w:rsid w:val="00667ED0"/>
    <w:rsid w:val="00C06DC3"/>
    <w:rsid w:val="00DB71FE"/>
    <w:rsid w:val="00EF472D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1201"/>
  <w15:chartTrackingRefBased/>
  <w15:docId w15:val="{A9A5A78E-50D9-4D36-BC04-5947E38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F47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7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7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2D"/>
  </w:style>
  <w:style w:type="paragraph" w:styleId="Footer">
    <w:name w:val="footer"/>
    <w:basedOn w:val="Normal"/>
    <w:link w:val="FooterChar"/>
    <w:uiPriority w:val="99"/>
    <w:unhideWhenUsed/>
    <w:rsid w:val="00EF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59F0-8128-43E0-BBAD-6A8C679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Leigh</dc:creator>
  <cp:keywords/>
  <dc:description/>
  <cp:lastModifiedBy>Sharmillar Fearon</cp:lastModifiedBy>
  <cp:revision>2</cp:revision>
  <dcterms:created xsi:type="dcterms:W3CDTF">2021-03-01T11:45:00Z</dcterms:created>
  <dcterms:modified xsi:type="dcterms:W3CDTF">2021-03-01T11:45:00Z</dcterms:modified>
</cp:coreProperties>
</file>